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B09" w:rsidRDefault="00B94B09" w:rsidP="00B60703"/>
    <w:p w:rsidR="003745AA" w:rsidRPr="00E5559B" w:rsidRDefault="00E5559B" w:rsidP="00E5559B">
      <w:pPr>
        <w:jc w:val="center"/>
        <w:rPr>
          <w:sz w:val="28"/>
          <w:szCs w:val="28"/>
        </w:rPr>
      </w:pPr>
      <w:r w:rsidRPr="00E5559B">
        <w:rPr>
          <w:b/>
          <w:bCs/>
          <w:sz w:val="28"/>
          <w:szCs w:val="28"/>
          <w:highlight w:val="yellow"/>
          <w:u w:val="single"/>
        </w:rPr>
        <w:t>General Eligibility Conditions</w:t>
      </w:r>
      <w:r w:rsidRPr="00E5559B">
        <w:rPr>
          <w:b/>
          <w:bCs/>
          <w:sz w:val="28"/>
          <w:szCs w:val="28"/>
          <w:u w:val="single"/>
        </w:rPr>
        <w:br/>
      </w:r>
    </w:p>
    <w:p w:rsidR="003745AA" w:rsidRDefault="003745AA" w:rsidP="00B60703">
      <w:r>
        <w:t xml:space="preserve"> 1. The firm/supplier should be in the specified trade/ profession </w:t>
      </w:r>
      <w:r w:rsidR="00C926FA">
        <w:t>(as</w:t>
      </w:r>
      <w:r>
        <w:t xml:space="preserve"> per Nature of job for empanelment) for which the firm /supplier has applied for at least 3 previous</w:t>
      </w:r>
      <w:r w:rsidR="00421407">
        <w:t xml:space="preserve"> Financial</w:t>
      </w:r>
      <w:r>
        <w:t xml:space="preserve"> years. </w:t>
      </w:r>
    </w:p>
    <w:p w:rsidR="003745AA" w:rsidRDefault="003745AA" w:rsidP="00B60703"/>
    <w:p w:rsidR="003745AA" w:rsidRDefault="003745AA" w:rsidP="00B60703">
      <w:r>
        <w:t>2. The firm/supplier should have registration with state &amp; local authorities for undertaking the profession (copies of proof to be enclosed).</w:t>
      </w:r>
    </w:p>
    <w:p w:rsidR="003745AA" w:rsidRDefault="003745AA" w:rsidP="00B60703"/>
    <w:p w:rsidR="003745AA" w:rsidRDefault="003745AA" w:rsidP="00B60703">
      <w:r>
        <w:t xml:space="preserve"> 3. The Company/ firm shall obtain at their own expenses, all licenses, permissions etc., that may be required for conducting their operations and pay all the Taxes/penalties becoming payable to the Government, Municipality or any other body by reason of their conducting their business at various LIC Offices. The Company/ Firm will also comply with all their statutory obligations towards their staff like ESIS, EPF, License under Contract Labour Act and Rules etc. as per the prevailing laws. Further the firms should comply with all regulations of Child Labour Act as envisaged by the Govt. of India. </w:t>
      </w:r>
    </w:p>
    <w:p w:rsidR="003745AA" w:rsidRDefault="003745AA" w:rsidP="00B60703"/>
    <w:p w:rsidR="003745AA" w:rsidRDefault="00C926FA" w:rsidP="00B60703">
      <w:r>
        <w:t>4</w:t>
      </w:r>
      <w:r w:rsidR="003745AA">
        <w:t xml:space="preserve">. The firm should have Annual Turnover </w:t>
      </w:r>
      <w:r w:rsidR="00701A43">
        <w:t>for</w:t>
      </w:r>
      <w:r w:rsidR="003745AA">
        <w:t xml:space="preserve"> 3 preceding financial years (2020-2021, 2021-2022, </w:t>
      </w:r>
      <w:r w:rsidR="00701A43">
        <w:t xml:space="preserve"> </w:t>
      </w:r>
      <w:r w:rsidR="003745AA">
        <w:t xml:space="preserve">2022-2023) </w:t>
      </w:r>
    </w:p>
    <w:p w:rsidR="003745AA" w:rsidRDefault="003745AA" w:rsidP="00B60703"/>
    <w:p w:rsidR="003745AA" w:rsidRDefault="00C926FA" w:rsidP="00B60703">
      <w:r>
        <w:t>5</w:t>
      </w:r>
      <w:r w:rsidR="003745AA">
        <w:t xml:space="preserve">. The Company/ Firm </w:t>
      </w:r>
      <w:r w:rsidR="00D904F2">
        <w:t>who</w:t>
      </w:r>
      <w:r w:rsidR="003745AA">
        <w:t xml:space="preserve"> have executed at least one contract with one office of LIC or any PSU/ BFSI organization/ Government / Semi-Govt./ Quasi Govt. Departments/ reputed private firms within India during any of the </w:t>
      </w:r>
      <w:r w:rsidR="00830EE4">
        <w:t xml:space="preserve">three preceding </w:t>
      </w:r>
      <w:r w:rsidR="003745AA">
        <w:t xml:space="preserve">Financial years: (2020-2021, 2021-2022, 2022-2023) </w:t>
      </w:r>
      <w:r w:rsidR="00D904F2">
        <w:t>(</w:t>
      </w:r>
      <w:r w:rsidR="003745AA">
        <w:t xml:space="preserve">Copies </w:t>
      </w:r>
      <w:r w:rsidR="00D904F2">
        <w:t>of the order should be enclosed) will be given preference.</w:t>
      </w:r>
      <w:r w:rsidR="003745AA">
        <w:t xml:space="preserve"> </w:t>
      </w:r>
    </w:p>
    <w:p w:rsidR="003745AA" w:rsidRDefault="003745AA" w:rsidP="00B60703"/>
    <w:p w:rsidR="003745AA" w:rsidRDefault="00C926FA" w:rsidP="00B60703">
      <w:r>
        <w:t>6</w:t>
      </w:r>
      <w:r w:rsidR="003745AA">
        <w:t xml:space="preserve">. All applicants are required to affix the signature and seal of the Authorized official of the company on each page of the tender document submitted in acceptance of terms &amp; conditions therein. </w:t>
      </w:r>
    </w:p>
    <w:p w:rsidR="003745AA" w:rsidRDefault="003745AA" w:rsidP="00B60703"/>
    <w:p w:rsidR="003745AA" w:rsidRDefault="00C926FA" w:rsidP="00B60703">
      <w:r>
        <w:t>7</w:t>
      </w:r>
      <w:r w:rsidR="003745AA">
        <w:t xml:space="preserve">.The firm should submit Profit &amp; Loss A/C, Balance sheet duly Audited with IT returns as required as per the business being carried out by the Firm for the last three financial years (2020-2021, 2021-2022, 2022-2023) </w:t>
      </w:r>
    </w:p>
    <w:p w:rsidR="003745AA" w:rsidRDefault="003745AA" w:rsidP="00B60703"/>
    <w:p w:rsidR="003745AA" w:rsidRDefault="00C926FA" w:rsidP="00B60703">
      <w:r>
        <w:t>8</w:t>
      </w:r>
      <w:r w:rsidR="003745AA">
        <w:t>. Copies of PAN No., Bank Account No./ GST Registration No./ ESIC registration No. / EPF/ NSIC registration wherever applicable must be submitted.</w:t>
      </w:r>
    </w:p>
    <w:p w:rsidR="003745AA" w:rsidRDefault="003745AA" w:rsidP="00B60703"/>
    <w:p w:rsidR="003745AA" w:rsidRDefault="00EA6B53" w:rsidP="00B60703">
      <w:r>
        <w:t>9. Details of Empanelment with other Clients (PSU/Govt.</w:t>
      </w:r>
      <w:r w:rsidR="00701A43">
        <w:t xml:space="preserve"> </w:t>
      </w:r>
      <w:r>
        <w:t>organization/Pvt. Firms</w:t>
      </w:r>
      <w:r w:rsidR="004E6309">
        <w:t>) and</w:t>
      </w:r>
      <w:r>
        <w:t xml:space="preserve"> with L.I</w:t>
      </w:r>
      <w:r w:rsidR="004E6309">
        <w:t>.C of India should be given on firm’s Letterhead with Signature of Vendor with seal.</w:t>
      </w:r>
    </w:p>
    <w:p w:rsidR="003745AA" w:rsidRDefault="003745AA" w:rsidP="00B60703"/>
    <w:p w:rsidR="003745AA" w:rsidRDefault="003745AA" w:rsidP="00B60703">
      <w:r>
        <w:t xml:space="preserve"> NOTE: Corrigendum, if any, shall be published on the website only.</w:t>
      </w:r>
    </w:p>
    <w:p w:rsidR="003745AA" w:rsidRDefault="00830EE4" w:rsidP="00B60703">
      <w:r>
        <w:br/>
      </w:r>
      <w:r>
        <w:br/>
      </w:r>
    </w:p>
    <w:p w:rsidR="00830EE4" w:rsidRDefault="00701A43" w:rsidP="00830EE4">
      <w:r>
        <w:br/>
      </w:r>
      <w:r w:rsidR="00830EE4">
        <w:t>Sr.Divisional Manager</w:t>
      </w:r>
    </w:p>
    <w:p w:rsidR="003745AA" w:rsidRDefault="003745AA" w:rsidP="00B60703">
      <w:r>
        <w:t xml:space="preserve">                                                                                                </w:t>
      </w:r>
      <w:r w:rsidR="00830EE4">
        <w:t xml:space="preserve">                              </w:t>
      </w:r>
    </w:p>
    <w:p w:rsidR="003745AA" w:rsidRDefault="003745AA" w:rsidP="00B60703"/>
    <w:p w:rsidR="003745AA" w:rsidRDefault="003745AA" w:rsidP="00B60703"/>
    <w:p w:rsidR="003745AA" w:rsidRDefault="003745AA" w:rsidP="00B60703">
      <w:r>
        <w:t>Signature of Vendor with seal</w:t>
      </w:r>
    </w:p>
    <w:p w:rsidR="003745AA" w:rsidRDefault="003745AA" w:rsidP="00B60703"/>
    <w:p w:rsidR="003745AA" w:rsidRDefault="003745AA" w:rsidP="00B60703">
      <w:r>
        <w:t>Date:</w:t>
      </w:r>
    </w:p>
    <w:p w:rsidR="003745AA" w:rsidRDefault="003745AA" w:rsidP="00B60703">
      <w:r>
        <w:t>Place:</w:t>
      </w:r>
    </w:p>
    <w:sectPr w:rsidR="003745AA" w:rsidSect="00421407">
      <w:headerReference w:type="default" r:id="rId6"/>
      <w:pgSz w:w="12240" w:h="15840"/>
      <w:pgMar w:top="851" w:right="474" w:bottom="1135" w:left="851" w:header="14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98D" w:rsidRDefault="00F7798D" w:rsidP="00421407">
      <w:r>
        <w:separator/>
      </w:r>
    </w:p>
  </w:endnote>
  <w:endnote w:type="continuationSeparator" w:id="1">
    <w:p w:rsidR="00F7798D" w:rsidRDefault="00F7798D" w:rsidP="004214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altName w:val="Gentium Basic"/>
    <w:panose1 w:val="02040503050203030202"/>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Kruti Dev 010">
    <w:panose1 w:val="00000000000000000000"/>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98D" w:rsidRDefault="00F7798D" w:rsidP="00421407">
      <w:r>
        <w:separator/>
      </w:r>
    </w:p>
  </w:footnote>
  <w:footnote w:type="continuationSeparator" w:id="1">
    <w:p w:rsidR="00F7798D" w:rsidRDefault="00F7798D" w:rsidP="004214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407" w:rsidRDefault="00421407" w:rsidP="00421407">
    <w:pPr>
      <w:pStyle w:val="Header"/>
      <w:jc w:val="center"/>
      <w:rPr>
        <w:rFonts w:ascii="Kruti Dev 010" w:hAnsi="Kruti Dev 010"/>
        <w:b/>
        <w:bCs/>
        <w:noProof/>
        <w:sz w:val="20"/>
        <w:szCs w:val="20"/>
      </w:rPr>
    </w:pPr>
    <w:r>
      <w:rPr>
        <w:rFonts w:ascii="Kruti Dev 010" w:hAnsi="Kruti Dev 010"/>
        <w:b/>
        <w:bCs/>
        <w:noProof/>
        <w:sz w:val="48"/>
        <w:szCs w:val="48"/>
        <w:lang w:bidi="hi-IN"/>
      </w:rPr>
      <w:drawing>
        <wp:inline distT="0" distB="0" distL="0" distR="0">
          <wp:extent cx="1224983" cy="65200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39157" cy="659551"/>
                  </a:xfrm>
                  <a:prstGeom prst="rect">
                    <a:avLst/>
                  </a:prstGeom>
                  <a:noFill/>
                  <a:ln w="9525">
                    <a:noFill/>
                    <a:miter lim="800000"/>
                    <a:headEnd/>
                    <a:tailEnd/>
                  </a:ln>
                </pic:spPr>
              </pic:pic>
            </a:graphicData>
          </a:graphic>
        </wp:inline>
      </w:drawing>
    </w:r>
  </w:p>
  <w:p w:rsidR="00421407" w:rsidRDefault="00421407" w:rsidP="00421407">
    <w:pPr>
      <w:pStyle w:val="Header"/>
      <w:jc w:val="center"/>
    </w:pPr>
    <w:r w:rsidRPr="00D31CE6">
      <w:rPr>
        <w:rFonts w:ascii="Arial Narrow" w:hAnsi="Arial Narrow"/>
        <w:b/>
        <w:bCs/>
        <w:sz w:val="16"/>
        <w:szCs w:val="16"/>
        <w:u w:val="single"/>
      </w:rPr>
      <w:t>SALES DEPARTMENT DIVISIONAL OFFICE BILASPUR C.G.</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C04BB"/>
    <w:rsid w:val="00062568"/>
    <w:rsid w:val="000A0C4C"/>
    <w:rsid w:val="000E0CF8"/>
    <w:rsid w:val="001146BA"/>
    <w:rsid w:val="00115020"/>
    <w:rsid w:val="001A4CAB"/>
    <w:rsid w:val="001B48C6"/>
    <w:rsid w:val="001F39A8"/>
    <w:rsid w:val="001F3FBC"/>
    <w:rsid w:val="002058C0"/>
    <w:rsid w:val="002534EF"/>
    <w:rsid w:val="0029451E"/>
    <w:rsid w:val="00297414"/>
    <w:rsid w:val="002979BC"/>
    <w:rsid w:val="002B65AA"/>
    <w:rsid w:val="002D33D2"/>
    <w:rsid w:val="003130AE"/>
    <w:rsid w:val="00331185"/>
    <w:rsid w:val="003745AA"/>
    <w:rsid w:val="003B59BF"/>
    <w:rsid w:val="003C04BB"/>
    <w:rsid w:val="003C604A"/>
    <w:rsid w:val="003F595A"/>
    <w:rsid w:val="00421407"/>
    <w:rsid w:val="004451BB"/>
    <w:rsid w:val="00447398"/>
    <w:rsid w:val="00455385"/>
    <w:rsid w:val="00483FF3"/>
    <w:rsid w:val="004E6309"/>
    <w:rsid w:val="0050256F"/>
    <w:rsid w:val="00516488"/>
    <w:rsid w:val="00542C23"/>
    <w:rsid w:val="00553757"/>
    <w:rsid w:val="00554A84"/>
    <w:rsid w:val="005643A9"/>
    <w:rsid w:val="005703A6"/>
    <w:rsid w:val="005738E9"/>
    <w:rsid w:val="00582E3C"/>
    <w:rsid w:val="005D268E"/>
    <w:rsid w:val="00607B95"/>
    <w:rsid w:val="00651AF3"/>
    <w:rsid w:val="006C7592"/>
    <w:rsid w:val="006E4765"/>
    <w:rsid w:val="00701A43"/>
    <w:rsid w:val="00720570"/>
    <w:rsid w:val="007751E7"/>
    <w:rsid w:val="0078173D"/>
    <w:rsid w:val="0080144F"/>
    <w:rsid w:val="00830EE4"/>
    <w:rsid w:val="008559F6"/>
    <w:rsid w:val="008E0EF0"/>
    <w:rsid w:val="008F50B2"/>
    <w:rsid w:val="00906BE7"/>
    <w:rsid w:val="0094670F"/>
    <w:rsid w:val="0095184D"/>
    <w:rsid w:val="0097509A"/>
    <w:rsid w:val="0097556D"/>
    <w:rsid w:val="009A2668"/>
    <w:rsid w:val="009B6EA2"/>
    <w:rsid w:val="009C67B2"/>
    <w:rsid w:val="00A048AB"/>
    <w:rsid w:val="00A07125"/>
    <w:rsid w:val="00A3171E"/>
    <w:rsid w:val="00A91655"/>
    <w:rsid w:val="00A96B0D"/>
    <w:rsid w:val="00AA4576"/>
    <w:rsid w:val="00AA6562"/>
    <w:rsid w:val="00AC6EAE"/>
    <w:rsid w:val="00AE049D"/>
    <w:rsid w:val="00B13217"/>
    <w:rsid w:val="00B60703"/>
    <w:rsid w:val="00B94B09"/>
    <w:rsid w:val="00BA487F"/>
    <w:rsid w:val="00BD593A"/>
    <w:rsid w:val="00BE1493"/>
    <w:rsid w:val="00C54610"/>
    <w:rsid w:val="00C926FA"/>
    <w:rsid w:val="00CB7852"/>
    <w:rsid w:val="00CF38C9"/>
    <w:rsid w:val="00D46F26"/>
    <w:rsid w:val="00D60CA0"/>
    <w:rsid w:val="00D904F2"/>
    <w:rsid w:val="00DB5A35"/>
    <w:rsid w:val="00DB7CDA"/>
    <w:rsid w:val="00DD0965"/>
    <w:rsid w:val="00DD0F52"/>
    <w:rsid w:val="00DE231D"/>
    <w:rsid w:val="00E10D84"/>
    <w:rsid w:val="00E43C36"/>
    <w:rsid w:val="00E5559B"/>
    <w:rsid w:val="00E805BE"/>
    <w:rsid w:val="00EA6B53"/>
    <w:rsid w:val="00F00DDA"/>
    <w:rsid w:val="00F00F1F"/>
    <w:rsid w:val="00F16AAA"/>
    <w:rsid w:val="00F7798D"/>
    <w:rsid w:val="00FB60FF"/>
    <w:rsid w:val="00FD1F82"/>
    <w:rsid w:val="00FE3298"/>
    <w:rsid w:val="00FF327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703"/>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21407"/>
    <w:pPr>
      <w:tabs>
        <w:tab w:val="center" w:pos="4680"/>
        <w:tab w:val="right" w:pos="9360"/>
      </w:tabs>
    </w:pPr>
  </w:style>
  <w:style w:type="character" w:customStyle="1" w:styleId="HeaderChar">
    <w:name w:val="Header Char"/>
    <w:basedOn w:val="DefaultParagraphFont"/>
    <w:link w:val="Header"/>
    <w:rsid w:val="00421407"/>
    <w:rPr>
      <w:rFonts w:ascii="Times New Roman" w:eastAsia="Times New Roman" w:hAnsi="Times New Roman" w:cs="Times New Roman"/>
      <w:sz w:val="24"/>
      <w:szCs w:val="24"/>
      <w:lang w:bidi="ar-SA"/>
    </w:rPr>
  </w:style>
  <w:style w:type="paragraph" w:styleId="Footer">
    <w:name w:val="footer"/>
    <w:basedOn w:val="Normal"/>
    <w:link w:val="FooterChar"/>
    <w:uiPriority w:val="99"/>
    <w:semiHidden/>
    <w:unhideWhenUsed/>
    <w:rsid w:val="00421407"/>
    <w:pPr>
      <w:tabs>
        <w:tab w:val="center" w:pos="4680"/>
        <w:tab w:val="right" w:pos="9360"/>
      </w:tabs>
    </w:pPr>
  </w:style>
  <w:style w:type="character" w:customStyle="1" w:styleId="FooterChar">
    <w:name w:val="Footer Char"/>
    <w:basedOn w:val="DefaultParagraphFont"/>
    <w:link w:val="Footer"/>
    <w:uiPriority w:val="99"/>
    <w:semiHidden/>
    <w:rsid w:val="00421407"/>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421407"/>
    <w:rPr>
      <w:rFonts w:ascii="Tahoma" w:hAnsi="Tahoma" w:cs="Tahoma"/>
      <w:sz w:val="16"/>
      <w:szCs w:val="16"/>
    </w:rPr>
  </w:style>
  <w:style w:type="character" w:customStyle="1" w:styleId="BalloonTextChar">
    <w:name w:val="Balloon Text Char"/>
    <w:basedOn w:val="DefaultParagraphFont"/>
    <w:link w:val="BalloonText"/>
    <w:uiPriority w:val="99"/>
    <w:semiHidden/>
    <w:rsid w:val="00421407"/>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987979527">
      <w:bodyDiv w:val="1"/>
      <w:marLeft w:val="0"/>
      <w:marRight w:val="0"/>
      <w:marTop w:val="0"/>
      <w:marBottom w:val="0"/>
      <w:divBdr>
        <w:top w:val="none" w:sz="0" w:space="0" w:color="auto"/>
        <w:left w:val="none" w:sz="0" w:space="0" w:color="auto"/>
        <w:bottom w:val="none" w:sz="0" w:space="0" w:color="auto"/>
        <w:right w:val="none" w:sz="0" w:space="0" w:color="auto"/>
      </w:divBdr>
    </w:div>
    <w:div w:id="1664117153">
      <w:bodyDiv w:val="1"/>
      <w:marLeft w:val="0"/>
      <w:marRight w:val="0"/>
      <w:marTop w:val="0"/>
      <w:marBottom w:val="0"/>
      <w:divBdr>
        <w:top w:val="none" w:sz="0" w:space="0" w:color="auto"/>
        <w:left w:val="none" w:sz="0" w:space="0" w:color="auto"/>
        <w:bottom w:val="none" w:sz="0" w:space="0" w:color="auto"/>
        <w:right w:val="none" w:sz="0" w:space="0" w:color="auto"/>
      </w:divBdr>
    </w:div>
    <w:div w:id="1779913719">
      <w:bodyDiv w:val="1"/>
      <w:marLeft w:val="0"/>
      <w:marRight w:val="0"/>
      <w:marTop w:val="0"/>
      <w:marBottom w:val="0"/>
      <w:divBdr>
        <w:top w:val="none" w:sz="0" w:space="0" w:color="auto"/>
        <w:left w:val="none" w:sz="0" w:space="0" w:color="auto"/>
        <w:bottom w:val="none" w:sz="0" w:space="0" w:color="auto"/>
        <w:right w:val="none" w:sz="0" w:space="0" w:color="auto"/>
      </w:divBdr>
    </w:div>
    <w:div w:id="199690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3226</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sales.raipur</dc:creator>
  <cp:lastModifiedBy>sales.bilaspur</cp:lastModifiedBy>
  <cp:revision>28</cp:revision>
  <cp:lastPrinted>2023-10-04T11:30:00Z</cp:lastPrinted>
  <dcterms:created xsi:type="dcterms:W3CDTF">2023-04-24T10:39:00Z</dcterms:created>
  <dcterms:modified xsi:type="dcterms:W3CDTF">2024-09-05T10:09:00Z</dcterms:modified>
</cp:coreProperties>
</file>